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109 vom 30. Mai 2017</w:t>
      </w:r>
    </w:p>
    <w:p>
      <w:r>
        <w:t>GR Gerichte, 2017-05-30, DE</w:t>
      </w:r>
    </w:p>
    <w:p>
      <w:r>
        <w:rPr>
          <w:b/>
        </w:rPr>
        <w:t xml:space="preserve">Quelle: </w:t>
      </w:r>
      <w:r>
        <w:t>https://mcp.opencaselaw.ch/entscheid/gr_gerichte_S 2016 109</w:t>
      </w:r>
    </w:p>
    <w:p>
      <w:r>
        <w:t>FR: GR_GERICHTE S 2016 109 du 30 mai 2017</w:t>
      </w:r>
    </w:p>
    <w:p>
      <w:r>
        <w:t>IT: GR_GERICHTE S 2016 109 del 30 maggio 2017</w:t>
      </w:r>
    </w:p>
    <w:p>
      <w:pPr>
        <w:pStyle w:val="Heading2"/>
      </w:pPr>
      <w:r>
        <w:t>Regeste</w:t>
      </w:r>
    </w:p>
    <w:p>
      <w:r>
        <w:t>Versicherungsleistungen nach UVG | Unfallversicherung</w:t>
      </w:r>
    </w:p>
    <w:p>
      <w:pPr>
        <w:pStyle w:val="Heading2"/>
      </w:pPr>
      <w:r>
        <w:t>Erwägungen</w:t>
      </w:r>
    </w:p>
    <w:p>
      <w:r>
        <w:rPr>
          <w:b/>
        </w:rPr>
        <w:t>E. 2</w:t>
      </w:r>
    </w:p>
    <w:p>
      <w:r>
        <w:t>Nach anfänglich konservativer Eigenbehandlung durch Schmerzmittel und dennoch persistierenden Schmerzen (eher zunehmend) konsultierte A._____ ihre Hausärztin Dr. D._____ (Erstbehandlung). Am 27. Oktober 2015 erging die Schadenmeldung an die B._____ (hier Unfallversicherung) und am 28. Oktober 2015 wurde ein Röntgenbild des linken Kniegelenks (Anordnung MRI) durch das Diagnose Zentrum Z._____ erstellt. Dr. E._____ beurteilte den Befund gleichentags wie folgt: "Bilaterale, jedoch medial betonte Arthrose der Femurkondyle bei deutlicher Aus- dünnung des Knorpelüberzugs. Deutliche degenerativ bedingte Veränderung des Innenmeniskushinterhorns mit verdächtiger Unterflächenläsion und Subluxations- stellung intermediär. Belastungsbedingte Verdickung des medialen Seitenban- des. Im lateralen Kompartiment keine relevante Läsion des Aussenmeniskus. Deutliche Retropatellaarthrose medialbetont sowie Knorpelveränderungen des fe- moralen Gleitlagers Grad II-III insbesondere an der Trochlea. Deutlich medialbe- tonter Gelenkerguss. Tendonitis des Ligamentum patellae. Zerrung des vorderen Kreuzbandes. Intaktes hinteres Kreuzband."</w:t>
      </w:r>
    </w:p>
    <w:p>
      <w:r>
        <w:rPr>
          <w:b/>
        </w:rPr>
        <w:t>E. 3</w:t>
      </w:r>
    </w:p>
    <w:p>
      <w:r>
        <w:t>Mit Schreiben vom 3. November 2015 ersuchte Dr. D._____ Dr. F._____ am Spital Y._____ um Aufbietung der Patientin und Beurteilung von deren Kniebeschwerden links; das Röntgenbild schliesse eine Fraktur aus, während das MRI vor allem degenerative Veränderungen ergebe. Weil die</w:t>
      </w:r>
    </w:p>
    <w:p>
      <w:r>
        <w:t>- 3 - Patientin sehr aktiv sei (Skifahren), würden fachärztliche Vorschläge für eine rasche Genesung erbeten.</w:t>
      </w:r>
    </w:p>
    <w:p>
      <w:r>
        <w:rPr>
          <w:b/>
        </w:rPr>
        <w:t>E. 4</w:t>
      </w:r>
    </w:p>
    <w:p>
      <w:r>
        <w:t>Dr. F._____ examinierte die Patientin am 25. November 2015 in Y._____. Dabei stellte er die Diagnose 'Traumatisierte mediale Gonarthrose links'. Weiter hielt er u.a. folgendes fest: "Aktuell kein Ruhe-/Nachtschmerz mehr, gelegentliche zwickartige Beschwerden unterschiedlicher Lokalisation, v.a. jedoch ventral 'unter der Kniescheibe'. Deutli- che Besserung in den letzten zwei Wochen, jedoch noch immer Schwellungsten- denz." Vor dem Hintergrund der deutlichen Verbesserung in den letzten zwei Wo- chen riet der Arzt der Patientin, weiterhin abzuwarten. Sollten die Be- schwerden nach dem Skifahren jeweils exazerbieren, sei eine Kontroll-Ar- throskopie mit Gelenkstoilette am linken Kniegelenk indiziert.</w:t>
      </w:r>
    </w:p>
    <w:p>
      <w:r>
        <w:rPr>
          <w:b/>
        </w:rPr>
        <w:t>E. 5</w:t>
      </w:r>
    </w:p>
    <w:p>
      <w:r>
        <w:t>Als nächstes wurde die Kontroll-Arthroskopie mit Gelenkstoilette bei medial betonter Gonarthrose vom 1. April 2016, durchgeführt durch Dr. F._____, dokumentiert. Bezüglich Indikation ist dem Operationsbericht zu entneh- men, dass die Patientin seit der letzten Konsultation im November 2015 Skifahren gegangen sei, und dass sich zunehmende Beschwerden an ih- rem linken Knie einstellten, v.a. nach dem Skifahren und auch des nachts, eigentlich im ganzen Gelenk. Bezüglich 'Beurteilung und Prozedere' ist dem Operationsbericht folgendes zu entnehmen: "Es ist durchaus denkbar, dass die Beschwerden von dieser Re-Ruptur des me- dialen Restmeniskus herrühren könnten, allerdings konnte die Patientin die Be- schwerden nie genau lokalisieren, sodass doch möglicherweise die patello-femo- rale und mediale Arthrose für die Hauptbeschwerden verantwortlich sein könnten."</w:t>
      </w:r>
    </w:p>
    <w:p>
      <w:r>
        <w:rPr>
          <w:b/>
        </w:rPr>
        <w:t>E. 6</w:t>
      </w:r>
    </w:p>
    <w:p>
      <w:r>
        <w:t>Der B._____-Vertrauensarzt hielt in seiner Beurteilung vom 11. Mai 2016 fest, dass das Unfallereignis vom 26. September 2015 mit überwiegender Wahrscheinlichkeit bloss zu einer vorübergehenden Verschlimmerung des Vorzustandes geführt habe. Bei vorbestehender Gonarthrose und deshalb</w:t>
      </w:r>
    </w:p>
    <w:p>
      <w:r>
        <w:t>- 4 - deutlich verzögertem Heilverlauf sei der status quo sine drei Monate nach dem Unfall erreicht worden.</w:t>
      </w:r>
    </w:p>
    <w:p>
      <w:r>
        <w:rPr>
          <w:b/>
        </w:rPr>
        <w:t>E. 7</w:t>
      </w:r>
    </w:p>
    <w:p>
      <w:r>
        <w:t>Am 12. Mai 2016 führte der Spitalarzt Dr. F._____ an seiner Patientin eine Nachkontrolle durch und schrieb in seinem Abschlussbericht an die Hausärztin Dr. D._____ u.a. was folgt: "Erfreulich gutes Resultat nach obgenannter Operation, was aufgrund der doch deutlichen degenerativen Veränderungen an diesem linken Kniegelenk nicht un- bedingt zu erwarten war."</w:t>
      </w:r>
    </w:p>
    <w:p>
      <w:r>
        <w:rPr>
          <w:b/>
        </w:rPr>
        <w:t>E. 8</w:t>
      </w:r>
    </w:p>
    <w:p>
      <w:r>
        <w:t>Die B._____ entschied am 30. Mai 2016, dass bei A._____ der status quo sine am 26. Dezember 2015 eingetreten sei, weshalb die Unfallversiche- rung die Versicherungsleistungen (Heilkosten und Taggeld) auf dieses Da- tum hin einstellen werde; A._____ solle sich für die Übernahme der Be- handlungskosten an ihre Krankenversicherung wenden.</w:t>
      </w:r>
    </w:p>
    <w:p>
      <w:r>
        <w:rPr>
          <w:b/>
        </w:rPr>
        <w:t>E. 9</w:t>
      </w:r>
    </w:p>
    <w:p>
      <w:r>
        <w:t>Hiergegen erhob A._____ am 1. Juni 2016 Einsprache, welche die B._____ mit Einspracheentscheid vom 9. Juni 2016 abwies.</w:t>
      </w:r>
    </w:p>
    <w:p>
      <w:r>
        <w:rPr>
          <w:b/>
        </w:rPr>
        <w:t>E. 10</w:t>
      </w:r>
    </w:p>
    <w:p>
      <w:r>
        <w:t>Am 15. Juni 2016 legte Dr. F._____ der B._____ bzw. deren Vertrauensarzt dar, dass anlässlich des Eingriffs vom 1. April 2016 nebst der bekannten beginnenden Arthrose links eindeutig eine Re-Ruptur des Restmeniskus medialseitig festgestellt worden sei, worauf eine Nachresektion erfolgte und seither die Patientin beschwerdefrei sei. Die Feststellung, wonach der status quo sine per 26. Dezember 2015 erreicht worden sei, sei falsch, weil die Patientin vor dem Unfallereignis beschwerdefrei gewesen sei. Der sta- tus quo ante (Beschwerdefreiheit) sei erst nach dem operativen Eingriff vom 1. April 2016 wieder eingetreten. Daraus ergebe sich die Leistungs- pflicht des Unfallversicherers für diese Beschwerden.</w:t>
      </w:r>
    </w:p>
    <w:p>
      <w:r>
        <w:rPr>
          <w:b/>
        </w:rPr>
        <w:t>E. 11</w:t>
      </w:r>
    </w:p>
    <w:p>
      <w:r>
        <w:t>Gegen den Einspracheentscheid der B._____ vom 9. Juni 2016 erhob A._____ am 18. Juni 2016 erneut Einsprache.</w:t>
      </w:r>
    </w:p>
    <w:p>
      <w:r>
        <w:t>- 5 -</w:t>
      </w:r>
    </w:p>
    <w:p>
      <w:r>
        <w:rPr>
          <w:b/>
        </w:rPr>
        <w:t>E. 12</w:t>
      </w:r>
    </w:p>
    <w:p>
      <w:r>
        <w:t>Mit Entscheid vom 11. August 2016 wies die B._____ auch diese Einspra- che ab und bestätigte die Leistungseinstellung per 26. Dezember 2015.</w:t>
      </w:r>
    </w:p>
    <w:p>
      <w:r>
        <w:rPr>
          <w:b/>
        </w:rPr>
        <w:t>E. 13</w:t>
      </w:r>
    </w:p>
    <w:p>
      <w:r>
        <w:t>Dagegen liess A._____ (Beschwerdeführerin) mit Eingabe vom 2. Septem- ber 2016 Beschwerde erheben. Sie beantragte die Aufhebung des ange- fochtenen Entscheids und um Verpflichtung der Unfallversicherung, die Leistungen nach UVG auch nach dem 25. Dezember 2015 zu erbringen; eventualiter sei ein gerichtliches Gutachten zur Frage der Unfallkausalität zu erstellen; alles unter Kosten- und Entschädigungsfolge zulasten der Un- fallversicherung. Zur Begründung brachte sie im Wesentlichen vor, dass für die Beschwerden die Ruptur des Meniskus ursächlich gewesen sei und nicht bloss die vorbestehende Gonarthrose vorübergehend verschlimmert worden sei. Der nach der Operation eingetretene status quo ante habe die Traumagenese belegt. Der Unfallversicherung sei somit der Nachweis nicht gelungen, dass die Operation vom 1. April 2016 und die Nachbehand- lung ausschliesslich auf unfallfremden Ursachen beruhten. Für den Fall, dass das Gericht nicht auf den Facharzt Dr. F._____ abstelle, werde die Einholung eines gerichtlichen Gutachtens zur Unfallkausalität beantragt.</w:t>
      </w:r>
    </w:p>
    <w:p>
      <w:r>
        <w:rPr>
          <w:b/>
        </w:rPr>
        <w:t>E. 14</w:t>
      </w:r>
    </w:p>
    <w:p>
      <w:r>
        <w:t>Die B._____ (Beschwerdegegnerin) liess in ihrer Beschwerdeantwort vom</w:t>
      </w:r>
    </w:p>
    <w:p>
      <w:r>
        <w:rPr>
          <w:b/>
        </w:rPr>
        <w:t>E. 18</w:t>
      </w:r>
    </w:p>
    <w:p>
      <w:r>
        <w:t>Oktober 2016 die Abweisung der Beschwerde beantragen, unter ge- setzlicher Kosten- und Entschädigungsfolge. Sie brachte vor, dass das MRI vom 28. Oktober 2015 keine frischen, substantiellen Läsionen gezeigt habe, wohl aber deutlich vorbestehende, degenerative Veränderungen. Die Beschwerden seien rückläufig gewesen und hätten im nachfolgenden Win- ter vor allem nach dem Skifahren wieder zugenommen. Dem Operations- bericht von Dr. F._____ sei zu entnehmen, dass die Schmerzen durchaus auf die vorbestehende Arthrose zurückgeführt werden könne. Ihr Vertrau- ensarzt Dr. G._____ komme hingegen zum Schluss, dass die Läsion des</w:t>
      </w:r>
    </w:p>
    <w:p>
      <w:r>
        <w:t>- 6 - medialen Meniskus im Rahmen der Arthrose entstanden sei, wie man es häufig sehe. Der Umstand, wonach die Beschwerdeführerin vor dem Un- fallereignis beschwerdefrei gewesen sei, spreche nicht dagegen, dass be- reits deutliche degenerative Veränderungen bestanden, welche mit dem Trauma aktiviert wurden, was zu einer vorübergehenden Verschlimmerung des Vorzustandes geführt habe. Die Schlussfolgerungen von Dr. G._____ seien eindeutig ausgefallen und nachvollziehbar; sie beruhten zudem auf vollständigen medizinischen Unterlagen. Im Gegensatz dazu stimmten die Schlussfolgerungen von Dr. F._____ nicht überein mit dessen eigenen Ausführungen vom 1. April 2016 und seiner eigenen Diagnosestellung vom 28. November 2015. 15. Am 19. Oktober 2016 verzichtete der Rechtsvertreter der Beschwerdefüh- rerin auf eine Stellungnahme und reichte seine Honorarnote ein. Auf die weiteren Vorbringen und Argumente der Parteien wird, soweit er- forderlich, im Rahmen der nachfolgenden Erwägungen eingegangen. Das Gericht zieht in Erwägung: 1. a) Die vorliegende Beschwerde richtet sich gegen den (Einsprache-) Ent- scheid vom 11. August 2016, worin die Beschwerdegegnerin als Unfallver- sicherung der Beschwerdeführerin die angefochtene Leistungseinstellung per 26. Dezember 2015 bestätigte und damit die Ausrichtung weiterer Ver- sicherungsleistungen (Heilkosten und Taggeld) aus dem Unfallereignis vom 26. September 2015 (Sturz in Tiefgarage mit Knieverletzung) ab- lehnte. Nach Art. 1 Abs. 1 des Bundesgesetzes über die Unfallversicherung (UVG; SR 82.20) in Verbindung mit Art. 56 Abs. 1 und Art. 58 des Bundes- gesetzes über den Allgemeinen Teil des Sozialversicherungsrechts</w:t>
      </w:r>
    </w:p>
    <w:p>
      <w:r>
        <w:t>- 7 - (ATSG; SR 830.1) kann gegen solche Entscheide beim Verwaltungsgericht desjenigen Kantons Beschwerde erhoben werden, in welchem die versi- cherte Person oder der Beschwerde führende Dritte zur Zeit der Beschwer- deerhebung Wohnsitz hat. Die Beschwerdeführerin wohnt in der bündneri- schen Gemeinde X._____, womit das Verwaltungsgericht des Kantons Graubünden für die Beurteilung der Beschwerde örtlich zuständig ist. Des- sen sachliche und funktionelle Zuständigkeit ergibt sich aus Art. 57 ATSG i.V.m. Art. 49 Abs. 2 lit. a des Gesetzes über die Verwaltungsrechtspflege (VRG; BR 370.100). Die Zuständigkeit des angerufenen Gerichts für die Beurteilung der Beschwerde vom 2. September 2016 ist somit zu bejahen. Als formelle und materielle Adressatin des angefochtenen (Einsprache-) Entscheids vom 11. August 2016 ist die Beschwerdeführerin nachteilig berührt und weist damit ein schutzwürdiges Interesse an dessen gerichtli- cher Überprüfung auf (Art. 59 ATSG). Die Beschwerdelegitimation ist somit gegeben. Auf die zudem frist- und formgerecht eingereichte Beschwerde ist daher einzutreten (Art. 1 UVG i.V.m. Art. 60 und Art. 61 lit. a ATSG). b) Gemäss Art. 43 Abs. 1 VRG entscheidet des Verwaltungsgericht in der Re- gel in der Besetzung mit drei Richterinnen bzw. Richter. Daneben sind noch eine Fünferbesetzung des Gerichtsgremiums (Art. 43 Abs. 2 lit. a-d VRG) sowie eine einzelrichterliche Entscheidungskompetenz (Art. 43 Abs. 3 lit. a-b VRG) gesetzlich vorgesehen. Letztgenannter Fall liegt u.a. dann vor (Abs. 3 lit. a), falls der Streitwert Fr. 5‘000.-- nicht übersteigt und keine Fün- ferbesetzung vorgeschrieben ist. Aus den Beschwerdeakten geht im kon- kreten Fall nicht hervor, um welchen Betrag es sich bei der strittigen Kos- tenübernahme handelt; behauptet wird in der Beschwerde (Ziff. II.3), dass es sich um ‚mehrere tausend Franken‘ handle. Es bleibt damit aber unklar, ob die Sache allenfalls einzelrichterlich erledigt werden könnte. Im Zweifel erachtet es das streitberufene Gericht in solchen Fällen als angezeigt und gerechtfertigt, auf die gerichtliche Regelbesetzung (3-er Gremium) nach</w:t>
      </w:r>
    </w:p>
    <w:p>
      <w:r>
        <w:t>- 8 - Art. 43 Abs. 1 VRG abzustellen, womit auch hier die ‚in der Regel‘ übliche Kammerbesetzung mit drei Richtern zur Anwendung gelangt. c) Die Zustellung des angefochtenen Entscheids nur an die Beschwerdefüh- rerin trotz Vorliegens einer Anwaltsvollmacht war zwar fehlerhaft, doch hat sich dieses Zustellversäumnis, wie die Beschwerdegegnerin zu Recht aus- führte, nicht nachteilig ausgewirkt, weshalb darauf im konkreten Fall – im Interesse einer allseits möglichst raschen Streitentscheidung sowie der Vermeidung formalistischer Leerläufe mit unnötigen Zeitverzögerungen – nicht weiter eingegangen werden muss. 2. a) In materieller Hinsicht gilt es zunächst auf die massgebenden Vorschriften hinzuweisen. Nach Art. 6 Abs. 1 UVG haben die zuständigen Unfallversi- cherungsgesellschaften, soweit das Gesetz nichts anderes bestimmt, bei Berufsunfällen, Nichtberufsunfällen und Berufskrankheiten Versicherungs- leistungen zu gewähren. Hier sind sich die Parteien einig, dass die Be- schwerdeführerin einen Unfall im Sinne von Art. 4 ATSG erlitten hat, als sie am 26. September 2015 in einer Tiefgarage stürzte und sich dabei das (1999, 2000 und 2004 schon arthroskopisch behandelte) linke Kniegelenk schmerzhaft verdrehte. Darauf leistete die Beschwerdegegnerin während dreier Monate die gesetzlichen Versicherungsleistungen für die Heilbe- handlungen der Unfallfolgen (Art. 10 Abs. 1 UVG) zzgl. Taggelder (Art. 16 Abs. 1 UVG). Diese Versicherungsleistungen sind aber nur solange ge- schuldet, als zwischen dem Unfallereignis und dem Gesundheitsschaden fortgesetzt (über ein bestimmtes Datum hinaus) ein natürlicher und adäquater Kausalzusammenhang besteht und der Fall daher nicht infolge Erreichens des Endzustands abgeschlossen werden kann (Art. 19 UVG). b) Ursachen im Sinne des natürlichen Kausalzusammenhangs sind alle Um- stände, ohne deren Vorhandensein der eingetretene Erfolg nicht als einge-</w:t>
      </w:r>
    </w:p>
    <w:p>
      <w:r>
        <w:t>- 9 -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geistige oder psychische Integrität der versicherten Person beeinträchtigt hat, der Unfall mit anderen Worten nicht weggedacht werden kann, ohne dass auch die eingetretene gesund- heitliche Störung entfiele (BGE 129 V 177 E.3.1, 119 V 335 E.1, 118 V 286 E.1b; ALEXANDRA RUMO-JUNGO/ANDRÉ-PIERRE HOLZER, Rechtsprechung des Bundesgerichts zum Sozialversicherungsrecht, Bundesgesetz über die Unfallversicherung [UVG], 4. Aufl., Zürich 2012, Art. 6 S. 53; MONICA ARME- STO, in: STEIGER-SACKMANN/MOSIMANN [Hrsg.], Recht der Sozialen Sicher- heit, Basel 2014, Rz.18.27). Ist eine solche Unfallkausalität einmal mit der erforderlichen Wahrscheinlichkeit nachgewiesen, so entfällt die Leistungs- pflicht des Unfallversicherers erst, sobald der Unfall nicht mehr die natürli- 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jener Zustand, wie er sich nach dem schicksalsmässigen Verlauf eines krankhaf- ten Vorzustandes auch ohne Unfall früher oder später eingestellt hätte (sta- tus quo sine), erreicht ist. Bis zum Erreichen des status quo sine vel ante hat die zuständige Unfallversicherung sowohl für die Pflegeleistungen auf- zukommen als auch die geschuldeten Taggelder zu erbringen (Art. 36 Abs. 1 UVG; vgl. Urteile des Bundesgerichts 8C_419/2014 vom 23. September 2014 E.3.3, 8C_604/2013 vom 28. Januar 2014 E.4.2.2, 8C_957/2012 vom 3. April 2013 E.5.2.2).</w:t>
      </w:r>
    </w:p>
    <w:p>
      <w:r>
        <w:t>- 10 - c) Ob zwischen dem schädigenden Ereignis und einer gesundheitlichen Störung ein natürlicher Kausalzusammenhang besteht, ist eine Tatfrage. Darüber haben die Unfallversicherung sowie das im Beschwerdefall ange- rufene Gericht im Rahmen der ihnen obliegenden Beweiswürdigung nach dem im Sozialversicherungsrecht üblichen Beweisgrad der überwiegenden Wahrscheinlichkeit zu befinden. Danach gilt ein leistungsbegründender natürlicher Kausalzusammenhang als erstellt, wenn das Gericht unter Wür- digung aller Umstände zur Überzeugung gelangt, dass der in Frage ste- hende Unfall als Ursache des Gesundheitsschadens von allen in Betracht fallenden Geschehensabläufen am wahrscheinlichsten ist (vgl. BGE 126 V 360 E.5b; Urteil des Bundesgerichts 9C_717/2009 vom 20. Oktober 2009 E.3.3). Die blosse Möglichkeit eines Zusammenhangs zwischen dem Unfall und dem in Frage stehenden Gesundheitsschaden genügt demgegenüber nicht (BGE 129 V 177 E.3.1, 119 V 335 E.1, 118 V 286 E.1b, je mit Hinwei- sen; RUMO-JUNGO/HOLZER, a.a.O., Art. 6 S. 54). Ebenso wie der leistungs- begründende natürliche Kausalzusammenhang muss das Dahinfallen je- der kausalen Bedeutung unfallbedingter Ursachen mit dem Beweisgrad der überwiegenden Wahrscheinlichkeit nachgewiesen sein. Die blosse Mög- lichkeit gänzlich fehlender ursächlicher Auswirkungen des Unfalls reicht hingegen noch nicht aus. Da es sich dabei um eine anspruchsaufhebende Tatfrage handelt, liegt die entsprechende Beweislast – anders als bei der Frage, ob ein leistungsbegründender natürlicher Kausalzusammenhang gegeben ist – nicht bei der Versicherten, sondern bei der Unfallversiche- rung (vgl. Urteil des Bundesgerichtes 8C_604/2013 vom 28. Januar 2014 E.4.2.1; RUMO-JUNGO/HOLZER, a.a.O., Art. 6 S. 54). d) Um beurteilen zu können, ob der gesundheitliche Zustand der Beschwer- deführerin die fortgesetzte Zusprechung von UV-Leistungen rechtfertigen lässt, sind die Verwaltung und im Beschwerdefall das angerufene Gericht auf Unterlagen angewiesen, die ärztliche und gegebenenfalls andere Fach-</w:t>
      </w:r>
    </w:p>
    <w:p>
      <w:r>
        <w:t>- 11 - leute zur Verfügung stellen. Dabei besteht die Aufgabe des Arztes darin, den Gesundheitszustand zu beurteilen und, falls nötig, seine Entwicklung im Laufe der Zeit zu beschreiben, d.h. mit den Mitteln fachärztlicher Unter- suchung unter Berücksichtigung der subjektiven Beschwerden Befunde zu erheben und gestützt darauf eine Diagnose zu stellen. Hiermit erfüllt der Arzt seine genuine Aufgabe, wofür die Verwaltung und im Streitfall das Ge- richt nicht kompetent sind. Bei der Folgeabschätzung der gesundheitlichen Beeinträchtigungen für die Arbeitsfähigkeit kommt dem Arzt jedoch keine abschliessende Beurteilungskompetenz zu. Vielmehr nimmt er zur Arbeits- unfähigkeit Stellung, d.h. er gibt eine Schätzung ab, die er aus seiner Sicht so substanziell wie möglich begründet. Die ärztlichen Auskünfte bilden die Grundlage für die Beurteilung der Frage, welche Arbeitsleistungen einer Versicherten effektiv im konkreten Einzelfall noch zugemutet werden kön- nen (BGE 140 V 193 E.3.2, 125 V 256 E.4). 3. a) Das Bundesrecht schreibt nicht vor, wie die einzelnen Beweismittel zu wür- digen sind. Für das gesamte Verwaltungs- und Verwaltungsgerichtsverfah- ren gilt der Grundsatz der freien Beweiswürdigung. Danach haben Versi- cherungsträger und Sozialversicherungsgerichte die Beweise frei, d.h. ohne Bindung an förmliche Beweisregeln, sowie umfassend und pflicht- gemäss zu würdigen. Für das Beschwerdeverfahren bedeutet dies, dass das Gericht sämtliche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Hinsichtlich des Be- weiswerts eines Arztberichts ist also entscheidend, ob der Bericht für die streitigen Belange umfassend ist, auf allseitigen Untersuchungen beruht,</w:t>
      </w:r>
    </w:p>
    <w:p>
      <w:r>
        <w:t>- 12 - die geklagten Beschwerden berücksichtigt, in Kenntnis der Vorakten (Ana- mnese) abgegeben worden ist, in der Beurteilung der medizinischen Zu- sammenhänge und in der Beurteilung der medizinischen Situation ein- leuchtet und die Schlussfolgerungen des Experten begründet sind. Aus- schlaggebend für den Beweiswert ist grundsätzlich somit weder die Her- 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 richte und Gutachten Richtlinien für die Beweiswürdigung aufzustellen. Den im Rahmen des Verwaltungsverfahrens eingeholten Gutachten von exter- nen Spezialärzten, welche auf Grund eingehender Beobachtungen und Un- 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In Bezug auf Berichte von Hausärzten darf und soll das Gericht der Erfahrungstatsa- che Rechnung tragen, dass Hausärzte mitunter im Hinblick auf ihre auf- tragsrechtliche Vertrauensstellung in Zweifelsfällen eher zu Gunsten ihrer vertrauten Patienten aussagen (vgl. BGE 125 V 351 E.3a mit Hinweisen). Auch den Berichten und Gutachten versicherungsinterner Ärzte kommt schliesslich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oder Befangenheit schliessen. Es bedarf vielmehr besonderer Umstände, die das Misstrauen in die Un- parteilichkeit der Beurteilung objektiv als begründet erscheinen lassen. Im Hinblick auf die erhebliche Bedeutung, welche den Arztberichten im Sozia- lversicherungsrecht zukommt, ist an die Unparteilichkeit des Gutachters al-</w:t>
      </w:r>
    </w:p>
    <w:p>
      <w:r>
        <w:t>- 13 - lerdings ein strenger Massstab anzulegen (BGE 125 V 351 E.3b, 122 V 157 E.1c mit Hinweisen). Bestehen auch nur geringe Zweifel an der Zuverlässigkeit und Schlüssigkeit der versicherungsinternen ärztlichen Feststellungen, so sind ergänzende Abklärungen vorzunehmen bzw. uner- lässlich (BGE 135 V 465 E.4.4). b) Im konkreten Fall ist vorab auf den Röntgenbefund (Anordnung MRI) vom 28. Oktober 2015 des Diagnose Zentrums Z._____ abzustellen (vgl. be- schwerdegegnerische Akten [Bg-act.] 9), woraus weder der Radiologe Dr. E._____ noch der operierende Facharzt für Chirurgie Dr. F._____ (Spital Y._____) eine Läsion oder eine Re-Ruptur des Restmeniskus medialseitig feststellen konnten. Beide Fachärzte (vgl. beschwerdeführerische Akten [Bf-act.] 1; Bg-act. 8) wie auch die Hausärztin Dr. D._____ (vgl. Bg-act. 7 und Bg-act. 5) beschrieben 'degenerative Veränderungen am Kniegelenk'. Dr. F._____ diagnostizierte am 25. November 2015 im Spital Y._____ eine 'traumatisierte mediale Gonarthrose' und stellte eine deutliche Verbesse- rung in den letzten zwei Wochen fest (Bg-act. 8). Weiter fällt auf, dass nach dessen Konsultation und Behandlung keine Verschlimmerung des Zustan- des dokumentiert ist, bis am 1. April 2016 zur Kniearthroskopie mit Gelenk- stoilette geschritten wird aufgrund von zunehmenden Schmerzen im gan- zen Kniegelenk v.a. nach dem Skifahren (Bg-act. 3). Der genannte Chirurg stellte sodann intra-operativ eine „traumatisch entstandene Re-Reruptur des Restmeniskus medialseitig“ fest und führte diese Verletzung auf das Unfallereignis am 26. September 2015 zurück (Bf-act. 4; Bg-act. 17). Auf- grund des Umstands, dass die Beschwerdeführerin vor dem Unfallereignis und später wieder nach der Operation beschwerdefrei war, schliesst der Operateur Dr. F._____ auf das Erreichen des status quo ante ab dem 1. April 2016. Dass er selber Ende November 2015 auf dem MRI noch keine Läsionen im Kniegelenk feststellen konnte (Bf-act. 1; Bg-act. 8), hingegen ausgeprägte degenerative Veränderungen ("medial betont Arthrose, dege-</w:t>
      </w:r>
    </w:p>
    <w:p>
      <w:r>
        <w:t>- 14 - nerativ bedingte Veränderung des Innenmeniskus-Hinterhornes mit ver- dächtiger Unterflächenläsion und Dubluxationsstellung intermediär, Verdi- ckung des medialen Seitenbandes, keine Veränderungen lateral, beide Kreuzbänder intakt, deutliche Retro-Patellaarthro-se"), erwähnt derselbe im nachgereichten Schreiben vom 15. Juni 2016 (Bf-act. 4; Bg-act. 17) an die Beschwerdegegnerin jedoch gerade nicht. Er setzt sich zudem nicht mit seiner Einschätzung anlässlich der Operation auseinander, als er noch festhielt, dass möglicherweise für die Hauptbeschwerden auch die patello- femorale und mediale Arthrose verantwortlich sein könnten (Bg-act. 3). Wenn sich Dr. F._____ in seinem Abschlussbericht an die behandelnde Hausärztin Dr. D._____ vom 12. Mai 2016 überdies noch überrascht zeigt über das erfreulich gute Resultat nach der Operation, "was aufgrund der doch deutlichen degenerativen Veränderungen an diesem linken Kniege- lenk nicht unbedingt zu erwarten war" (Bg-act. 15), setzt er sich mit seinem letzten Schreiben vom 15. Juni 2016 an die Beschwerdegegnerin indessen ganz offensichtlich in einen Widerspruch mit den eigenen früheren Aussa- gen und Beurteilungen. Der Beweiswert seiner Angaben muss daher als eher 'gering' taxiert werden. c) Demgegenüber erklärt der Vertrauensarzt der Beschwerdegegnerin (Dr. G._____), dass man im MRI vom 28. Oktober 2015 keine frischen Läsionen erkennen konnte, hingegen deutlich vorbestehende degenerative Verände- rungen, die mit dem Unfallereignis traumatisch aktiviert wurden (Bf-act. 3; Bg-act. 6). Dabei handle es sich jedoch nur um eine vorübergehende Ver- schlimmerung des gesundheitlichen Vorzustands, wie sich durch den Sta- tus am 25. November 2015 belegen lasse (deutliche Verbesserung in den letzten zwei Wochen laut Bg-act. 8). Zur intra-operativ festgestellten Re- Reruptur des Restmeniskus medial erklärte Dr. G._____ zudem noch in seiner medizinischen Beurteilung vom 15. September 2016, dass dies im Rahmen von Arthrosen häufig vorkomme (Bg-act. 24). Dafür spricht nach</w:t>
      </w:r>
    </w:p>
    <w:p>
      <w:r>
        <w:t>- 15 - Auffassung des Gerichts auch der Umstand, dass es sich hier nicht um eine Ruptur und auch nicht um eine Re-Ruptur, sondern eben um eine "Re-Re- ruptur", also um einen sich entwickelnden, degenerativen Zustand, handelt. Schliesslich spricht die Behauptung, dass die Beschwerdeführerin vor dem Unfall beschwerdefrei gewesen sei, ebenfalls nicht gegen das Vorliegen schon deutlicher degenerativer Veränderungen am linken Knie. d) Vor diesem Hintergrund hat die Beschwerdegegnerin aber korrekt darauf geschlossen, dass die "Re-Reruptur des Restmeniskus medial" nicht mit überwiegender Wahrscheinlichkeit auf das Unfallereignis zurückzuführen sei. Diesbezüglich ist die Einschätzung des Vertrauensarztes Dr. G._____ in jeder Hinsicht schlüssig, nachvollziehbar begründet und widerspruchs- frei. Es sprechen auch keine konkreten Indizien gegen die Zuverlässigkeit dieser Einschätzung. Somit ist das Beweismass der überwiegenden Wahr- scheinlichkeit für die Einschätzung von Dr. G._____ erfüllt und die Vorin- stanz hat damit zu Recht darauf abgestellt bzw. auf der Schlussfolgerung beharrt, dass der status quo ante am 26. Dezember 2015 erreicht wurde. An der Einstellung der Versicherungsleistungen (also der Heilungskosten und Taggelder) durch die Beschwerdegegnerin gibt es daher infolge Weg- falles eines natürlichen Kausalzusammenhangs zwischen dem Unfallereig- nis am 26. September 2015 und den drei Monate später (ab dem 26. De- zember 2015) immer noch geklagten Leiden am linken Knie nichts auszu- setzen, weil die seither geklagten Knieprobleme nachweislich eben gerade nicht mehr mit überwiegender Wahrscheinlichkeit auf das allein unfallrele- vante Sturzereignis zurückgeführt werden können, sondern viel eher rein „degenerativer“ und damit wohl vornehmlich „alters- und abnützungsbe- dingter“ Natur sind, wofür die Beschwerdegegnerin – hier ausschliesslich als Unfallversicherung involviert/tangiert – nicht (mehr) leistungspflichtig im Sinne der Versicherung nach Art. 10 sowie Art. 16 UVG ist.</w:t>
      </w:r>
    </w:p>
    <w:p>
      <w:r>
        <w:t>- 16 - e) Der Vollständigkeit halber sei noch erwähnt, dass das streitberufene Ge- richt auf die Einholung eines Gerichtsgutachtens zur Unfallkausalität ohne weiteres verzichten durfte, weil das Beweisergebnis aufgrund der vorhan- denen Arztberichte ein hinreichend zuverlässiges Bild über die deutliche Verbesserung des Allgemeinzustands der Beschwerdeführerin seit dem Unfall bis Ende 2015 zu vermitteln mochte und weitere medizinische Ab- klärungen deshalb zum vornherein keine neuen Erkenntnisse für das Ge- richt erbracht hätten (vgl. zur antizipierten Beweiswürdigung: BGE 136 I 229 E.5.3; Urteil des Verwaltungsgerichts Graubünden U 16 29 vom 25. Oktober 2016 E.3b sowie VGU S 03 38 vom 19. August 2003 E.2a). 4. a) Der angefochtene (Einsprache-) Entscheid vom 11. August 2016 ist damit in jeder Beziehung rechtens und vertretbar, was zur Abweisung der Be- schwerde vom 2. September 2016 führt. b) Gerichtskosten werden nicht erhoben, da das kantonale Beschwerdever- fahren in Sozialversicherungsstreitsachen laut Art. 61 lit. a ATSG kostenlos ist. Eine aussergerichtliche Entschädigung als Ersatz der Parteikosten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